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F" w:rsidRDefault="002F79AF" w:rsidP="002F79AF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F79AF" w:rsidRPr="0033113E" w:rsidRDefault="002F79AF" w:rsidP="002F79AF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3113E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象山县科技型“小巨人”培育企业申报表</w:t>
      </w:r>
    </w:p>
    <w:tbl>
      <w:tblPr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308"/>
        <w:gridCol w:w="1142"/>
        <w:gridCol w:w="1298"/>
        <w:gridCol w:w="399"/>
        <w:gridCol w:w="811"/>
        <w:gridCol w:w="1400"/>
        <w:gridCol w:w="917"/>
        <w:gridCol w:w="1210"/>
      </w:tblGrid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（单位盖章）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企业法人代表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企业联系人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/>
                <w:szCs w:val="21"/>
              </w:rPr>
              <w:t>社会统一信用代码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职工总人数(个)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所属镇（乡）街道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主导产品所属技术领域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电子信息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生物与新医药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航空航天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>新材料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高技术服务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新能源及节能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资源与环境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>先进制造与自动化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主要产品（服务）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企业拥有研发机构情况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企业研发人员数（个）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占职工总人数比例（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企业拥有知识产权授权情况（件）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发明专利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实用新型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外观设计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软件著作权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主要经济指标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主营业务收入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实现利润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实缴税金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上年度研究开发费用总额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上年度研究开发费用总额占主营业务收入比例（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Style w:val="a3"/>
                <w:rFonts w:ascii="宋体" w:hAnsi="宋体" w:cs="宋体" w:hint="eastAsia"/>
                <w:b w:val="0"/>
                <w:szCs w:val="21"/>
              </w:rPr>
              <w:t>后三年经济指标预期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主营业务收入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>(</w:t>
            </w:r>
            <w:r w:rsidRPr="00D81F06">
              <w:rPr>
                <w:rStyle w:val="a3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>)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Style w:val="a3"/>
                <w:rFonts w:ascii="宋体" w:hAnsi="宋体" w:cs="宋体" w:hint="eastAsia"/>
                <w:b w:val="0"/>
                <w:szCs w:val="21"/>
              </w:rPr>
              <w:t>利润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 xml:space="preserve"> (</w:t>
            </w:r>
            <w:r w:rsidRPr="00D81F06">
              <w:rPr>
                <w:rStyle w:val="a3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>)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税收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>(</w:t>
            </w:r>
            <w:r w:rsidRPr="00D81F06">
              <w:rPr>
                <w:rStyle w:val="a3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3"/>
                <w:rFonts w:ascii="宋体" w:hAnsi="宋体"/>
                <w:b w:val="0"/>
                <w:szCs w:val="21"/>
              </w:rPr>
              <w:t>)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  <w:r w:rsidRPr="00D81F06">
              <w:rPr>
                <w:rStyle w:val="a3"/>
                <w:rFonts w:ascii="宋体" w:hAnsi="宋体"/>
                <w:b w:val="0"/>
                <w:szCs w:val="21"/>
              </w:rPr>
              <w:t>201</w:t>
            </w:r>
            <w:r>
              <w:rPr>
                <w:rStyle w:val="a3"/>
                <w:rFonts w:ascii="宋体" w:hAnsi="宋体" w:hint="eastAsia"/>
                <w:b w:val="0"/>
                <w:szCs w:val="21"/>
              </w:rPr>
              <w:t>9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  <w:r w:rsidRPr="00D81F06">
              <w:rPr>
                <w:rStyle w:val="a3"/>
                <w:rFonts w:ascii="宋体" w:hAnsi="宋体"/>
                <w:b w:val="0"/>
                <w:szCs w:val="21"/>
              </w:rPr>
              <w:t>20</w:t>
            </w:r>
            <w:r>
              <w:rPr>
                <w:rStyle w:val="a3"/>
                <w:rFonts w:ascii="宋体" w:hAnsi="宋体" w:hint="eastAsia"/>
                <w:b w:val="0"/>
                <w:szCs w:val="21"/>
              </w:rPr>
              <w:t>20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Style w:val="a3"/>
                <w:rFonts w:ascii="宋体" w:hAnsi="宋体"/>
                <w:b w:val="0"/>
                <w:szCs w:val="21"/>
              </w:rPr>
            </w:pPr>
            <w:r w:rsidRPr="00D81F06">
              <w:rPr>
                <w:rStyle w:val="a3"/>
                <w:rFonts w:ascii="宋体" w:hAnsi="宋体"/>
                <w:b w:val="0"/>
                <w:szCs w:val="21"/>
              </w:rPr>
              <w:t>20</w:t>
            </w:r>
            <w:r w:rsidRPr="00D81F06">
              <w:rPr>
                <w:rStyle w:val="a3"/>
                <w:rFonts w:ascii="宋体" w:hAnsi="宋体" w:hint="eastAsia"/>
                <w:b w:val="0"/>
                <w:szCs w:val="21"/>
              </w:rPr>
              <w:t>2</w:t>
            </w:r>
            <w:r>
              <w:rPr>
                <w:rStyle w:val="a3"/>
                <w:rFonts w:ascii="宋体" w:hAnsi="宋体" w:hint="eastAsia"/>
                <w:b w:val="0"/>
                <w:szCs w:val="21"/>
              </w:rPr>
              <w:t>1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企业财务管理制度是否规范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企业是否建立研究开发经费专账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企业上年度是否发生重大安全、重大质量事故及严重环境违法行为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   □否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企业和法人代表上年度是否有违法记录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企业和法人代表上年度信用记录是否良好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承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诺：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firstLineChars="343" w:firstLine="720"/>
              <w:jc w:val="left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以上填报内容及附件信息属实。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firstLineChars="2460" w:firstLine="5166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申请企业（盖章）：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firstLineChars="343" w:firstLine="720"/>
              <w:jc w:val="left"/>
              <w:rPr>
                <w:rFonts w:ascii="宋体" w:hAnsi="宋体"/>
                <w:szCs w:val="21"/>
              </w:rPr>
            </w:pPr>
          </w:p>
          <w:p w:rsidR="002F79AF" w:rsidRPr="00D81F06" w:rsidRDefault="002F79AF" w:rsidP="00F0725B">
            <w:pPr>
              <w:snapToGrid w:val="0"/>
              <w:spacing w:line="240" w:lineRule="exact"/>
              <w:ind w:firstLineChars="2507" w:firstLine="5265"/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法人代表签字：</w:t>
            </w:r>
            <w:bookmarkStart w:id="0" w:name="_GoBack"/>
            <w:bookmarkEnd w:id="0"/>
            <w:r w:rsidRPr="00D81F06">
              <w:rPr>
                <w:rFonts w:ascii="宋体" w:hAnsi="宋体" w:hint="eastAsia"/>
                <w:szCs w:val="21"/>
              </w:rPr>
              <w:t xml:space="preserve">             </w:t>
            </w:r>
            <w:r w:rsidRPr="00D81F06">
              <w:rPr>
                <w:rFonts w:ascii="宋体" w:hAnsi="宋体" w:cs="宋体" w:hint="eastAsia"/>
                <w:szCs w:val="21"/>
              </w:rPr>
              <w:t>年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月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F79AF" w:rsidRPr="0033113E" w:rsidTr="00F0725B">
        <w:trPr>
          <w:trHeight w:val="340"/>
          <w:jc w:val="center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所属镇（乡）人民政府、街道办事处、经济开发区单位意见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79AF" w:rsidRPr="00D81F06" w:rsidRDefault="002F79AF" w:rsidP="00F0725B">
            <w:pPr>
              <w:snapToGrid w:val="0"/>
              <w:spacing w:line="240" w:lineRule="exact"/>
              <w:ind w:leftChars="1433" w:left="3318" w:hangingChars="147" w:hanging="309"/>
              <w:jc w:val="center"/>
              <w:rPr>
                <w:rFonts w:ascii="宋体" w:hAnsi="宋体"/>
                <w:szCs w:val="21"/>
              </w:rPr>
            </w:pPr>
          </w:p>
          <w:p w:rsidR="002F79AF" w:rsidRPr="00D81F06" w:rsidRDefault="002F79AF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审核人：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       （盖章）</w:t>
            </w:r>
          </w:p>
          <w:p w:rsidR="002F79AF" w:rsidRPr="00D81F06" w:rsidRDefault="002F79AF" w:rsidP="00F0725B">
            <w:pPr>
              <w:snapToGrid w:val="0"/>
              <w:spacing w:line="240" w:lineRule="exact"/>
              <w:ind w:right="840" w:firstLineChars="1000" w:firstLine="210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年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月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2F79AF" w:rsidRDefault="002F79AF" w:rsidP="002F79AF">
      <w:pPr>
        <w:spacing w:line="360" w:lineRule="exact"/>
        <w:rPr>
          <w:rFonts w:ascii="方正小标宋简体" w:eastAsia="方正小标宋简体" w:hAnsi="宋体" w:cs="仿宋"/>
          <w:b/>
          <w:bCs/>
          <w:sz w:val="44"/>
          <w:szCs w:val="44"/>
        </w:rPr>
        <w:sectPr w:rsidR="002F79AF" w:rsidSect="0033113E">
          <w:pgSz w:w="11906" w:h="16838" w:code="9"/>
          <w:pgMar w:top="1531" w:right="1191" w:bottom="1134" w:left="1418" w:header="851" w:footer="1474" w:gutter="0"/>
          <w:pgNumType w:fmt="numberInDash"/>
          <w:cols w:space="425"/>
          <w:docGrid w:type="lines" w:linePitch="293" w:charSpace="-1844"/>
        </w:sectPr>
      </w:pPr>
    </w:p>
    <w:p w:rsidR="002F79AF" w:rsidRPr="00316F45" w:rsidRDefault="002F79AF" w:rsidP="002F79AF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bCs/>
          <w:spacing w:val="-4"/>
          <w:sz w:val="36"/>
          <w:szCs w:val="36"/>
        </w:rPr>
      </w:pPr>
      <w:r w:rsidRPr="00316F45">
        <w:rPr>
          <w:rFonts w:ascii="方正小标宋简体" w:eastAsia="方正小标宋简体" w:hAnsi="宋体" w:cs="仿宋" w:hint="eastAsia"/>
          <w:b/>
          <w:bCs/>
          <w:sz w:val="36"/>
          <w:szCs w:val="36"/>
        </w:rPr>
        <w:lastRenderedPageBreak/>
        <w:t>县科技型“小巨人”培育企业</w:t>
      </w:r>
      <w:r w:rsidRPr="00316F45">
        <w:rPr>
          <w:rFonts w:ascii="方正小标宋简体" w:eastAsia="方正小标宋简体" w:hAnsi="宋体" w:hint="eastAsia"/>
          <w:b/>
          <w:bCs/>
          <w:spacing w:val="-4"/>
          <w:sz w:val="36"/>
          <w:szCs w:val="36"/>
        </w:rPr>
        <w:t>附件材料清单</w:t>
      </w:r>
    </w:p>
    <w:p w:rsidR="002F79AF" w:rsidRPr="002F43E3" w:rsidRDefault="002F79AF" w:rsidP="002F79AF">
      <w:pPr>
        <w:adjustRightInd w:val="0"/>
        <w:snapToGrid w:val="0"/>
        <w:spacing w:line="580" w:lineRule="exact"/>
        <w:jc w:val="center"/>
        <w:rPr>
          <w:rFonts w:ascii="仿宋_GB2312" w:eastAsia="仿宋_GB2312" w:hAnsi="宋体"/>
          <w:b/>
          <w:bCs/>
          <w:spacing w:val="-4"/>
          <w:sz w:val="32"/>
          <w:szCs w:val="32"/>
        </w:rPr>
      </w:pP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2F43E3">
        <w:rPr>
          <w:rFonts w:ascii="仿宋_GB2312" w:eastAsia="仿宋_GB2312" w:hAnsi="宋体" w:hint="eastAsia"/>
          <w:sz w:val="32"/>
          <w:szCs w:val="32"/>
        </w:rPr>
        <w:t>企业工商营业执照副本，税务登记有效复印件；</w:t>
      </w: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2F43E3">
        <w:rPr>
          <w:rFonts w:ascii="仿宋_GB2312" w:eastAsia="仿宋_GB2312" w:hAnsi="宋体" w:hint="eastAsia"/>
          <w:sz w:val="32"/>
          <w:szCs w:val="32"/>
        </w:rPr>
        <w:t>涉及特殊行业的，需提供相关许可证；</w:t>
      </w:r>
    </w:p>
    <w:p w:rsidR="002F79AF" w:rsidRPr="002F43E3" w:rsidRDefault="002F79AF" w:rsidP="00CA3D9A">
      <w:pPr>
        <w:adjustRightInd w:val="0"/>
        <w:snapToGrid w:val="0"/>
        <w:spacing w:line="580" w:lineRule="exact"/>
        <w:ind w:leftChars="304" w:left="1118" w:hangingChars="150" w:hanging="48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．上年度企业财务报表（含资产负债表、损益表</w:t>
      </w:r>
      <w:r w:rsidRPr="002F43E3">
        <w:rPr>
          <w:rFonts w:ascii="仿宋_GB2312" w:eastAsia="仿宋_GB2312" w:hAnsi="宋体" w:hint="eastAsia"/>
          <w:sz w:val="32"/>
          <w:szCs w:val="32"/>
        </w:rPr>
        <w:t>）和研发投入证明材料（如</w:t>
      </w:r>
      <w:r>
        <w:rPr>
          <w:rFonts w:ascii="仿宋_GB2312" w:eastAsia="仿宋_GB2312" w:hAnsi="宋体" w:hint="eastAsia"/>
          <w:sz w:val="32"/>
          <w:szCs w:val="32"/>
        </w:rPr>
        <w:t>研发费用总账、明细账，</w:t>
      </w:r>
      <w:r w:rsidRPr="002F43E3">
        <w:rPr>
          <w:rFonts w:ascii="仿宋_GB2312" w:eastAsia="仿宋_GB2312" w:hAnsi="宋体" w:hint="eastAsia"/>
          <w:sz w:val="32"/>
          <w:szCs w:val="32"/>
        </w:rPr>
        <w:t>企业科技统计</w:t>
      </w:r>
      <w:r>
        <w:rPr>
          <w:rFonts w:ascii="仿宋_GB2312" w:eastAsia="仿宋_GB2312" w:hAnsi="宋体" w:hint="eastAsia"/>
          <w:sz w:val="32"/>
          <w:szCs w:val="32"/>
        </w:rPr>
        <w:t>报表</w:t>
      </w:r>
      <w:r w:rsidRPr="002F43E3">
        <w:rPr>
          <w:rFonts w:ascii="仿宋_GB2312" w:eastAsia="仿宋_GB2312" w:hAnsi="宋体" w:hint="eastAsia"/>
          <w:sz w:val="32"/>
          <w:szCs w:val="32"/>
        </w:rPr>
        <w:t>）；</w:t>
      </w: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2F43E3">
        <w:rPr>
          <w:rFonts w:ascii="仿宋_GB2312" w:eastAsia="仿宋_GB2312" w:hAnsi="宋体" w:hint="eastAsia"/>
          <w:sz w:val="32"/>
          <w:szCs w:val="32"/>
        </w:rPr>
        <w:t>财务及相关管理制度；</w:t>
      </w: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2F43E3">
        <w:rPr>
          <w:rFonts w:ascii="仿宋_GB2312" w:eastAsia="仿宋_GB2312" w:hAnsi="宋体" w:hint="eastAsia"/>
          <w:sz w:val="32"/>
          <w:szCs w:val="32"/>
        </w:rPr>
        <w:t>研发机构建设相关证明材料；</w:t>
      </w: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43E3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2F43E3">
        <w:rPr>
          <w:rFonts w:ascii="仿宋_GB2312" w:eastAsia="仿宋_GB2312" w:hAnsi="仿宋" w:hint="eastAsia"/>
          <w:sz w:val="32"/>
          <w:szCs w:val="32"/>
        </w:rPr>
        <w:t>自主知识产权证书复印件；</w:t>
      </w:r>
    </w:p>
    <w:p w:rsidR="002F79AF" w:rsidRPr="002F43E3" w:rsidRDefault="002F79AF" w:rsidP="00CA3D9A">
      <w:pPr>
        <w:adjustRightInd w:val="0"/>
        <w:snapToGrid w:val="0"/>
        <w:spacing w:line="580" w:lineRule="exact"/>
        <w:ind w:leftChars="304" w:left="1118" w:hangingChars="150" w:hanging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7．</w:t>
      </w:r>
      <w:r w:rsidRPr="002F43E3">
        <w:rPr>
          <w:rFonts w:ascii="仿宋_GB2312" w:eastAsia="仿宋_GB2312" w:hAnsi="宋体" w:hint="eastAsia"/>
          <w:sz w:val="32"/>
          <w:szCs w:val="32"/>
        </w:rPr>
        <w:t>上年度企业研发人员汇总表及相关学历、职称证书等证明材料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F79AF" w:rsidRPr="002F43E3" w:rsidRDefault="002F79AF" w:rsidP="002F79A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8．</w:t>
      </w:r>
      <w:r w:rsidRPr="002F43E3">
        <w:rPr>
          <w:rFonts w:ascii="仿宋_GB2312" w:eastAsia="仿宋_GB2312" w:hAnsi="宋体" w:hint="eastAsia"/>
          <w:sz w:val="32"/>
          <w:szCs w:val="32"/>
        </w:rPr>
        <w:t>需要提供的其他证明材料。</w:t>
      </w:r>
    </w:p>
    <w:p w:rsidR="00DA48E6" w:rsidRPr="002F79AF" w:rsidRDefault="00DA48E6"/>
    <w:sectPr w:rsidR="00DA48E6" w:rsidRPr="002F79AF" w:rsidSect="00DA4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E1" w:rsidRDefault="004F3FE1" w:rsidP="00316F45">
      <w:r>
        <w:separator/>
      </w:r>
    </w:p>
  </w:endnote>
  <w:endnote w:type="continuationSeparator" w:id="1">
    <w:p w:rsidR="004F3FE1" w:rsidRDefault="004F3FE1" w:rsidP="0031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E1" w:rsidRDefault="004F3FE1" w:rsidP="00316F45">
      <w:r>
        <w:separator/>
      </w:r>
    </w:p>
  </w:footnote>
  <w:footnote w:type="continuationSeparator" w:id="1">
    <w:p w:rsidR="004F3FE1" w:rsidRDefault="004F3FE1" w:rsidP="0031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9AF"/>
    <w:rsid w:val="002F79AF"/>
    <w:rsid w:val="00316F45"/>
    <w:rsid w:val="00353106"/>
    <w:rsid w:val="004F3FE1"/>
    <w:rsid w:val="008A1A6C"/>
    <w:rsid w:val="00CA0BF2"/>
    <w:rsid w:val="00CA3D9A"/>
    <w:rsid w:val="00D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79AF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1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6F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6F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2019-03-27T06:36:00Z</dcterms:created>
  <dcterms:modified xsi:type="dcterms:W3CDTF">2019-03-28T01:23:00Z</dcterms:modified>
</cp:coreProperties>
</file>