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象山县基层渔业管理组织公司化管理实施意见</w:t>
      </w:r>
    </w:p>
    <w:p>
      <w:pPr>
        <w:pStyle w:val="6"/>
        <w:widowControl/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（征求意见稿）</w:t>
      </w:r>
    </w:p>
    <w:p>
      <w:pPr>
        <w:pStyle w:val="6"/>
        <w:widowControl/>
        <w:spacing w:line="600" w:lineRule="exact"/>
        <w:jc w:val="center"/>
      </w:pPr>
      <w:r>
        <w:rPr>
          <w:rFonts w:ascii="楷体_GB2312" w:eastAsia="楷体_GB2312" w:cs="楷体_GB2312"/>
          <w:sz w:val="32"/>
          <w:szCs w:val="32"/>
        </w:rPr>
        <w:t> 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为加强我</w:t>
      </w:r>
      <w:r>
        <w:rPr>
          <w:rFonts w:hint="eastAsia" w:ascii="仿宋_GB2312" w:eastAsia="仿宋_GB2312" w:cs="仿宋_GB2312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渔业安全生产工作，推进渔船基层管理组织规范化建设，落实落细基层渔业管理，根据</w:t>
      </w:r>
      <w:r>
        <w:rPr>
          <w:rFonts w:hint="eastAsia" w:ascii="仿宋_GB2312" w:eastAsia="仿宋_GB2312" w:cs="仿宋_GB2312"/>
          <w:sz w:val="32"/>
          <w:szCs w:val="32"/>
        </w:rPr>
        <w:t>中华人民共和国农业农村部《渔业捕捞许可管理规定》（农业农村部令2018年第1号）、</w:t>
      </w:r>
      <w:r>
        <w:rPr>
          <w:rFonts w:ascii="仿宋_GB2312" w:eastAsia="仿宋_GB2312" w:cs="仿宋_GB2312"/>
          <w:sz w:val="32"/>
          <w:szCs w:val="32"/>
        </w:rPr>
        <w:t>浙江省人民政府办公厅《关于进一步加强渔业安全生产工作的通知》（浙政办发〔2009〕69号）</w:t>
      </w:r>
      <w:r>
        <w:rPr>
          <w:rFonts w:hint="eastAsia" w:ascii="仿宋_GB2312" w:eastAsia="仿宋_GB2312" w:cs="仿宋_GB2312"/>
          <w:sz w:val="32"/>
          <w:szCs w:val="32"/>
        </w:rPr>
        <w:t>和《象山县渔业船舶安全整治“五严一实”铁拳行动实施方案》（县委办</w:t>
      </w:r>
      <w:r>
        <w:rPr>
          <w:rFonts w:ascii="仿宋_GB2312" w:eastAsia="仿宋_GB2312" w:cs="仿宋_GB2312"/>
          <w:sz w:val="32"/>
          <w:szCs w:val="32"/>
        </w:rPr>
        <w:t>〔20</w:t>
      </w:r>
      <w:r>
        <w:rPr>
          <w:rFonts w:hint="eastAsia"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</w:rPr>
        <w:t>111</w:t>
      </w:r>
      <w:r>
        <w:rPr>
          <w:rFonts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</w:rPr>
        <w:t>）《象山县涉海涉渔领域“平安守护”专项行动的实施意见》（县委办</w:t>
      </w:r>
      <w:r>
        <w:rPr>
          <w:rFonts w:ascii="仿宋_GB2312" w:eastAsia="仿宋_GB2312" w:cs="仿宋_GB2312"/>
          <w:sz w:val="32"/>
          <w:szCs w:val="32"/>
        </w:rPr>
        <w:t>〔20</w:t>
      </w:r>
      <w:r>
        <w:rPr>
          <w:rFonts w:hint="eastAsia"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ascii="仿宋_GB2312" w:eastAsia="仿宋_GB2312" w:cs="仿宋_GB2312"/>
          <w:sz w:val="32"/>
          <w:szCs w:val="32"/>
        </w:rPr>
        <w:t>文件精神，制定基层渔业管理组织公司化管理实施</w:t>
      </w:r>
      <w:r>
        <w:rPr>
          <w:rFonts w:hint="eastAsia" w:ascii="仿宋_GB2312" w:eastAsia="仿宋_GB2312" w:cs="仿宋_GB2312"/>
          <w:sz w:val="32"/>
          <w:szCs w:val="32"/>
        </w:rPr>
        <w:t>意见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pStyle w:val="6"/>
        <w:widowControl/>
        <w:spacing w:line="600" w:lineRule="exact"/>
        <w:ind w:firstLine="640"/>
      </w:pPr>
      <w:r>
        <w:rPr>
          <w:rFonts w:ascii="黑体" w:hAnsi="宋体" w:eastAsia="黑体" w:cs="黑体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</w:rPr>
        <w:t>基层渔业管理组织的基本工作职责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ascii="仿宋_GB2312" w:eastAsia="仿宋_GB2312" w:cs="仿宋_GB2312"/>
          <w:sz w:val="32"/>
          <w:szCs w:val="32"/>
        </w:rPr>
        <w:t>组织落实渔业安全管理力量，建立和完善渔业安全生产管理制度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ascii="仿宋_GB2312" w:eastAsia="仿宋_GB2312" w:cs="仿宋_GB2312"/>
          <w:sz w:val="32"/>
          <w:szCs w:val="32"/>
        </w:rPr>
        <w:t>认真落实渔业安全生产责任制，确保渔业安全生产制度措施落实到船、到人</w:t>
      </w:r>
      <w:r>
        <w:rPr>
          <w:rFonts w:hint="eastAsia" w:ascii="仿宋_GB2312" w:eastAsia="仿宋_GB2312" w:cs="仿宋_GB2312"/>
          <w:sz w:val="32"/>
          <w:szCs w:val="32"/>
        </w:rPr>
        <w:t>，严格执行编组生产和“一点验两报告六提醒”制度；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（三）落实渔船动态管理，开展渔船开捕前检查和日常安全检查，</w:t>
      </w:r>
      <w:r>
        <w:rPr>
          <w:rFonts w:ascii="仿宋_GB2312" w:eastAsia="仿宋_GB2312" w:cs="仿宋_GB2312"/>
          <w:sz w:val="32"/>
          <w:szCs w:val="32"/>
        </w:rPr>
        <w:t>全面掌握</w:t>
      </w:r>
      <w:r>
        <w:rPr>
          <w:rFonts w:hint="eastAsia" w:ascii="仿宋_GB2312" w:eastAsia="仿宋_GB2312" w:cs="仿宋_GB2312"/>
          <w:sz w:val="32"/>
          <w:szCs w:val="32"/>
        </w:rPr>
        <w:t>本组织下辖</w:t>
      </w:r>
      <w:r>
        <w:rPr>
          <w:rFonts w:ascii="仿宋_GB2312" w:eastAsia="仿宋_GB2312" w:cs="仿宋_GB2312"/>
          <w:sz w:val="32"/>
          <w:szCs w:val="32"/>
        </w:rPr>
        <w:t>渔船安全生产情况，及时督促船东、船长进行事故隐患排查与整改，及时上报</w:t>
      </w:r>
      <w:r>
        <w:rPr>
          <w:rFonts w:hint="eastAsia" w:ascii="仿宋_GB2312" w:eastAsia="仿宋_GB2312" w:cs="仿宋_GB2312"/>
          <w:sz w:val="32"/>
          <w:szCs w:val="32"/>
        </w:rPr>
        <w:t>渔船</w:t>
      </w:r>
      <w:r>
        <w:rPr>
          <w:rFonts w:ascii="仿宋_GB2312" w:eastAsia="仿宋_GB2312" w:cs="仿宋_GB2312"/>
          <w:sz w:val="32"/>
          <w:szCs w:val="32"/>
        </w:rPr>
        <w:t>违法违</w:t>
      </w:r>
      <w:r>
        <w:rPr>
          <w:rFonts w:hint="eastAsia" w:ascii="仿宋_GB2312" w:eastAsia="仿宋_GB2312" w:cs="仿宋_GB2312"/>
          <w:sz w:val="32"/>
          <w:szCs w:val="32"/>
        </w:rPr>
        <w:t>规</w:t>
      </w:r>
      <w:r>
        <w:rPr>
          <w:rFonts w:ascii="仿宋_GB2312" w:eastAsia="仿宋_GB2312" w:cs="仿宋_GB2312"/>
          <w:sz w:val="32"/>
          <w:szCs w:val="32"/>
        </w:rPr>
        <w:t>问题，并积极配合协助</w:t>
      </w:r>
      <w:r>
        <w:rPr>
          <w:rFonts w:hint="eastAsia" w:ascii="仿宋_GB2312" w:eastAsia="仿宋_GB2312" w:cs="仿宋_GB2312"/>
          <w:sz w:val="32"/>
          <w:szCs w:val="32"/>
        </w:rPr>
        <w:t>当地</w:t>
      </w:r>
      <w:r>
        <w:rPr>
          <w:rFonts w:ascii="仿宋_GB2312" w:eastAsia="仿宋_GB2312" w:cs="仿宋_GB2312"/>
          <w:sz w:val="32"/>
          <w:szCs w:val="32"/>
        </w:rPr>
        <w:t>政府和职能部门依法查处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</w:t>
      </w:r>
      <w:r>
        <w:rPr>
          <w:rFonts w:ascii="仿宋_GB2312" w:eastAsia="仿宋_GB2312" w:cs="仿宋_GB2312"/>
          <w:sz w:val="32"/>
          <w:szCs w:val="32"/>
        </w:rPr>
        <w:t>负责渔民安全宣传教育和渔业安全知识培训组织工作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（五）做好渔船捕捞许可、船舶证书、补助补贴申请的初步审核并出具意见；</w:t>
      </w:r>
    </w:p>
    <w:p>
      <w:pPr>
        <w:pStyle w:val="6"/>
        <w:widowControl/>
        <w:spacing w:line="600" w:lineRule="exact"/>
        <w:ind w:firstLine="640"/>
      </w:pPr>
      <w:r>
        <w:rPr>
          <w:rFonts w:hint="eastAsia" w:ascii="仿宋_GB2312" w:eastAsia="仿宋_GB2312" w:cs="仿宋_GB2312"/>
          <w:sz w:val="32"/>
          <w:szCs w:val="32"/>
        </w:rPr>
        <w:t>（六）</w:t>
      </w:r>
      <w:r>
        <w:rPr>
          <w:rFonts w:ascii="仿宋_GB2312" w:eastAsia="仿宋_GB2312" w:cs="仿宋_GB2312"/>
          <w:sz w:val="32"/>
          <w:szCs w:val="32"/>
        </w:rPr>
        <w:t>做好基础资料的日常整理，</w:t>
      </w:r>
      <w:r>
        <w:rPr>
          <w:rFonts w:hint="eastAsia" w:ascii="仿宋_GB2312" w:eastAsia="仿宋_GB2312" w:cs="仿宋_GB2312"/>
          <w:sz w:val="32"/>
          <w:szCs w:val="32"/>
        </w:rPr>
        <w:t>按照“一船一档”要求，</w:t>
      </w:r>
      <w:r>
        <w:rPr>
          <w:rFonts w:ascii="仿宋_GB2312" w:eastAsia="仿宋_GB2312" w:cs="仿宋_GB2312"/>
          <w:sz w:val="32"/>
          <w:szCs w:val="32"/>
        </w:rPr>
        <w:t>建立渔船安全管理档案。</w:t>
      </w:r>
    </w:p>
    <w:p>
      <w:pPr>
        <w:pStyle w:val="6"/>
        <w:widowControl/>
        <w:spacing w:line="600" w:lineRule="exact"/>
        <w:ind w:firstLine="640"/>
      </w:pPr>
      <w:r>
        <w:rPr>
          <w:rFonts w:hint="eastAsia" w:ascii="黑体" w:hAnsi="宋体" w:eastAsia="黑体" w:cs="黑体"/>
          <w:sz w:val="32"/>
          <w:szCs w:val="32"/>
        </w:rPr>
        <w:t>二、基层渔业管理组织须具备的基本条件</w:t>
      </w:r>
    </w:p>
    <w:p>
      <w:pPr>
        <w:pStyle w:val="6"/>
        <w:widowControl/>
        <w:spacing w:line="600" w:lineRule="exact"/>
        <w:ind w:firstLine="640"/>
      </w:pPr>
      <w:r>
        <w:rPr>
          <w:rFonts w:ascii="楷体_GB2312" w:eastAsia="楷体_GB2312" w:cs="楷体_GB2312"/>
          <w:sz w:val="32"/>
          <w:szCs w:val="32"/>
        </w:rPr>
        <w:t>（一）</w:t>
      </w:r>
      <w:r>
        <w:rPr>
          <w:rFonts w:hint="eastAsia" w:ascii="楷体_GB2312" w:eastAsia="楷体_GB2312" w:cs="楷体_GB2312"/>
          <w:sz w:val="32"/>
          <w:szCs w:val="32"/>
        </w:rPr>
        <w:t>落实</w:t>
      </w:r>
      <w:r>
        <w:rPr>
          <w:rFonts w:ascii="楷体_GB2312" w:eastAsia="楷体_GB2312" w:cs="楷体_GB2312"/>
          <w:sz w:val="32"/>
          <w:szCs w:val="32"/>
        </w:rPr>
        <w:t>组织化管理。</w:t>
      </w:r>
      <w:r>
        <w:rPr>
          <w:rFonts w:ascii="仿宋_GB2312" w:eastAsia="仿宋_GB2312" w:cs="仿宋_GB2312"/>
          <w:sz w:val="32"/>
          <w:szCs w:val="32"/>
        </w:rPr>
        <w:t>组建的</w:t>
      </w:r>
      <w:r>
        <w:rPr>
          <w:rFonts w:ascii="楷体_GB2312" w:eastAsia="楷体_GB2312" w:cs="楷体_GB2312"/>
          <w:sz w:val="32"/>
          <w:szCs w:val="32"/>
        </w:rPr>
        <w:t>基层渔业</w:t>
      </w:r>
      <w:r>
        <w:rPr>
          <w:rFonts w:hint="eastAsia" w:ascii="黑体" w:hAnsi="宋体" w:eastAsia="黑体" w:cs="黑体"/>
          <w:sz w:val="32"/>
          <w:szCs w:val="32"/>
        </w:rPr>
        <w:t>管理组织</w:t>
      </w:r>
      <w:r>
        <w:rPr>
          <w:rFonts w:ascii="仿宋_GB2312" w:eastAsia="仿宋_GB2312" w:cs="仿宋_GB2312"/>
          <w:sz w:val="32"/>
          <w:szCs w:val="32"/>
        </w:rPr>
        <w:t>须经当地镇</w:t>
      </w:r>
      <w:r>
        <w:rPr>
          <w:rFonts w:hint="eastAsia" w:ascii="仿宋_GB2312" w:eastAsia="仿宋_GB2312" w:cs="仿宋_GB2312"/>
          <w:sz w:val="32"/>
          <w:szCs w:val="32"/>
        </w:rPr>
        <w:t>乡人民政府、街道办事处</w:t>
      </w:r>
      <w:r>
        <w:rPr>
          <w:rFonts w:ascii="仿宋_GB2312" w:eastAsia="仿宋_GB2312" w:cs="仿宋_GB2312"/>
          <w:sz w:val="32"/>
          <w:szCs w:val="32"/>
        </w:rPr>
        <w:t>审</w:t>
      </w:r>
      <w:r>
        <w:rPr>
          <w:rFonts w:hint="eastAsia" w:ascii="仿宋_GB2312" w:eastAsia="仿宋_GB2312" w:cs="仿宋_GB2312"/>
          <w:sz w:val="32"/>
          <w:szCs w:val="32"/>
        </w:rPr>
        <w:t>核</w:t>
      </w:r>
      <w:r>
        <w:rPr>
          <w:rFonts w:ascii="仿宋_GB2312" w:eastAsia="仿宋_GB2312" w:cs="仿宋_GB2312"/>
          <w:sz w:val="32"/>
          <w:szCs w:val="32"/>
        </w:rPr>
        <w:t>同意，并报</w:t>
      </w:r>
      <w:r>
        <w:rPr>
          <w:rFonts w:hint="eastAsia" w:ascii="仿宋_GB2312" w:eastAsia="仿宋_GB2312" w:cs="仿宋_GB2312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渔业</w:t>
      </w:r>
      <w:r>
        <w:rPr>
          <w:rFonts w:hint="eastAsia" w:ascii="仿宋_GB2312" w:eastAsia="仿宋_GB2312" w:cs="仿宋_GB2312"/>
          <w:sz w:val="32"/>
          <w:szCs w:val="32"/>
        </w:rPr>
        <w:t>主管</w:t>
      </w:r>
      <w:r>
        <w:rPr>
          <w:rFonts w:ascii="仿宋_GB2312" w:eastAsia="仿宋_GB2312" w:cs="仿宋_GB2312"/>
          <w:sz w:val="32"/>
          <w:szCs w:val="32"/>
        </w:rPr>
        <w:t>部门确认备案。</w:t>
      </w:r>
      <w:r>
        <w:rPr>
          <w:rFonts w:hint="eastAsia" w:ascii="黑体" w:hAnsi="宋体" w:eastAsia="黑体" w:cs="黑体"/>
          <w:sz w:val="32"/>
          <w:szCs w:val="32"/>
        </w:rPr>
        <w:t>管理组织</w:t>
      </w:r>
      <w:r>
        <w:rPr>
          <w:rFonts w:ascii="仿宋_GB2312" w:eastAsia="仿宋_GB2312" w:cs="仿宋_GB2312"/>
          <w:sz w:val="32"/>
          <w:szCs w:val="32"/>
        </w:rPr>
        <w:t>的</w:t>
      </w:r>
      <w:r>
        <w:rPr>
          <w:rFonts w:hint="eastAsia" w:ascii="仿宋_GB2312" w:eastAsia="仿宋_GB2312" w:cs="仿宋_GB2312"/>
          <w:sz w:val="32"/>
          <w:szCs w:val="32"/>
        </w:rPr>
        <w:t>负责</w:t>
      </w:r>
      <w:r>
        <w:rPr>
          <w:rFonts w:ascii="仿宋_GB2312" w:eastAsia="仿宋_GB2312" w:cs="仿宋_GB2312"/>
          <w:sz w:val="32"/>
          <w:szCs w:val="32"/>
        </w:rPr>
        <w:t>人具有高度的安全责任意识，并有较丰富的渔船安全管理工作经验。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（二）落实管理工作人员。基层渔业</w:t>
      </w:r>
      <w:r>
        <w:rPr>
          <w:rFonts w:hint="eastAsia" w:ascii="黑体" w:hAnsi="宋体" w:eastAsia="黑体" w:cs="黑体"/>
          <w:sz w:val="32"/>
          <w:szCs w:val="32"/>
        </w:rPr>
        <w:t>管理组织</w:t>
      </w:r>
      <w:r>
        <w:rPr>
          <w:rFonts w:hint="eastAsia" w:ascii="仿宋_GB2312" w:eastAsia="仿宋_GB2312" w:cs="仿宋_GB2312"/>
          <w:sz w:val="32"/>
          <w:szCs w:val="32"/>
        </w:rPr>
        <w:t>须配备每人不超过50艘渔船的</w:t>
      </w:r>
      <w:r>
        <w:rPr>
          <w:rFonts w:ascii="仿宋_GB2312" w:eastAsia="仿宋_GB2312" w:cs="仿宋_GB2312"/>
          <w:sz w:val="32"/>
          <w:szCs w:val="32"/>
        </w:rPr>
        <w:t>专职</w:t>
      </w:r>
      <w:r>
        <w:rPr>
          <w:rFonts w:hint="eastAsia" w:ascii="仿宋_GB2312" w:eastAsia="仿宋_GB2312" w:cs="仿宋_GB2312"/>
          <w:sz w:val="32"/>
          <w:szCs w:val="32"/>
        </w:rPr>
        <w:t>安全</w:t>
      </w:r>
      <w:r>
        <w:rPr>
          <w:rFonts w:ascii="仿宋_GB2312" w:eastAsia="仿宋_GB2312" w:cs="仿宋_GB2312"/>
          <w:sz w:val="32"/>
          <w:szCs w:val="32"/>
        </w:rPr>
        <w:t>管理</w:t>
      </w:r>
      <w:r>
        <w:rPr>
          <w:rFonts w:hint="eastAsia" w:ascii="仿宋_GB2312" w:eastAsia="仿宋_GB2312" w:cs="仿宋_GB2312"/>
          <w:sz w:val="32"/>
          <w:szCs w:val="32"/>
        </w:rPr>
        <w:t>外勤</w:t>
      </w:r>
      <w:r>
        <w:rPr>
          <w:rFonts w:ascii="仿宋_GB2312" w:eastAsia="仿宋_GB2312" w:cs="仿宋_GB2312"/>
          <w:sz w:val="32"/>
          <w:szCs w:val="32"/>
        </w:rPr>
        <w:t>人员</w:t>
      </w:r>
      <w:r>
        <w:rPr>
          <w:rFonts w:hint="eastAsia" w:ascii="仿宋_GB2312" w:eastAsia="仿宋_GB2312" w:cs="仿宋_GB2312"/>
          <w:sz w:val="32"/>
          <w:szCs w:val="32"/>
        </w:rPr>
        <w:t>和若干名能保证渔船信息平台24小时轮流值班人员，确保“一点验两报告六提醒”制度落地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pStyle w:val="6"/>
        <w:widowControl/>
        <w:spacing w:line="600" w:lineRule="exact"/>
        <w:ind w:firstLine="640"/>
      </w:pPr>
      <w:r>
        <w:rPr>
          <w:rFonts w:ascii="楷体_GB2312" w:eastAsia="楷体_GB2312" w:cs="楷体_GB2312"/>
          <w:sz w:val="32"/>
          <w:szCs w:val="32"/>
        </w:rPr>
        <w:t>（三）落实办公场所。基层渔业</w:t>
      </w:r>
      <w:r>
        <w:rPr>
          <w:rFonts w:hint="eastAsia" w:ascii="黑体" w:hAnsi="宋体" w:eastAsia="黑体" w:cs="黑体"/>
          <w:sz w:val="32"/>
          <w:szCs w:val="32"/>
        </w:rPr>
        <w:t>管理组织</w:t>
      </w:r>
      <w:r>
        <w:rPr>
          <w:rFonts w:ascii="仿宋_GB2312" w:eastAsia="仿宋_GB2312" w:cs="仿宋_GB2312"/>
          <w:sz w:val="32"/>
          <w:szCs w:val="32"/>
        </w:rPr>
        <w:t>日常办公管理要有固定工作场所，并配备渔船安全救助信息系统终端管理设备</w:t>
      </w:r>
      <w:r>
        <w:rPr>
          <w:rFonts w:hint="eastAsia" w:ascii="仿宋_GB2312" w:eastAsia="仿宋_GB2312" w:cs="仿宋_GB2312"/>
          <w:sz w:val="32"/>
          <w:szCs w:val="32"/>
        </w:rPr>
        <w:t>、电子屏、</w:t>
      </w:r>
      <w:r>
        <w:rPr>
          <w:rFonts w:ascii="仿宋_GB2312" w:eastAsia="仿宋_GB2312" w:cs="仿宋_GB2312"/>
          <w:sz w:val="32"/>
          <w:szCs w:val="32"/>
        </w:rPr>
        <w:t>电脑、打印机等必要的办公设施。</w:t>
      </w:r>
    </w:p>
    <w:p>
      <w:pPr>
        <w:pStyle w:val="6"/>
        <w:widowControl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（四）具有一定的管理规模。</w:t>
      </w:r>
      <w:r>
        <w:rPr>
          <w:rFonts w:ascii="仿宋_GB2312" w:eastAsia="仿宋_GB2312" w:cs="仿宋_GB2312"/>
          <w:sz w:val="32"/>
          <w:szCs w:val="32"/>
        </w:rPr>
        <w:t>管理的渔船数量</w:t>
      </w:r>
      <w:r>
        <w:rPr>
          <w:rFonts w:hint="eastAsia" w:ascii="仿宋_GB2312" w:eastAsia="仿宋_GB2312" w:cs="仿宋_GB2312"/>
          <w:sz w:val="32"/>
          <w:szCs w:val="32"/>
        </w:rPr>
        <w:t>原则上为30</w:t>
      </w:r>
      <w:r>
        <w:rPr>
          <w:rFonts w:ascii="仿宋_GB2312" w:eastAsia="仿宋_GB2312" w:cs="仿宋_GB2312"/>
          <w:sz w:val="32"/>
          <w:szCs w:val="32"/>
        </w:rPr>
        <w:t>～</w:t>
      </w:r>
      <w:r>
        <w:rPr>
          <w:rFonts w:hint="eastAsia" w:ascii="仿宋_GB2312" w:eastAsia="仿宋_GB2312" w:cs="仿宋_GB2312"/>
          <w:sz w:val="32"/>
          <w:szCs w:val="32"/>
        </w:rPr>
        <w:t>200</w:t>
      </w:r>
      <w:r>
        <w:rPr>
          <w:rFonts w:ascii="仿宋_GB2312" w:eastAsia="仿宋_GB2312" w:cs="仿宋_GB2312"/>
          <w:sz w:val="32"/>
          <w:szCs w:val="32"/>
        </w:rPr>
        <w:t>艘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6"/>
        <w:widowControl/>
        <w:spacing w:line="600" w:lineRule="exact"/>
        <w:ind w:firstLine="640" w:firstLineChars="200"/>
        <w:rPr>
          <w:rFonts w:ascii="楷体_GB2312" w:eastAsia="仿宋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（五）实行制度化管理。</w:t>
      </w:r>
      <w:r>
        <w:rPr>
          <w:rFonts w:ascii="楷体_GB2312" w:eastAsia="楷体_GB2312" w:cs="楷体_GB2312"/>
          <w:sz w:val="32"/>
          <w:szCs w:val="32"/>
        </w:rPr>
        <w:t>基层渔业</w:t>
      </w:r>
      <w:r>
        <w:rPr>
          <w:rFonts w:hint="eastAsia" w:ascii="黑体" w:hAnsi="宋体" w:eastAsia="黑体" w:cs="黑体"/>
          <w:sz w:val="32"/>
          <w:szCs w:val="32"/>
        </w:rPr>
        <w:t>管理组织</w:t>
      </w:r>
      <w:r>
        <w:rPr>
          <w:rFonts w:hint="eastAsia" w:ascii="仿宋_GB2312" w:eastAsia="仿宋_GB2312" w:cs="仿宋_GB2312"/>
          <w:sz w:val="32"/>
          <w:szCs w:val="32"/>
        </w:rPr>
        <w:t>应根据实际建立健全安全管理制度，在宣传教育、安全检查、动态管理、应急救助等方面实现规范化运作。</w:t>
      </w:r>
    </w:p>
    <w:p>
      <w:pPr>
        <w:pStyle w:val="6"/>
        <w:widowControl/>
        <w:spacing w:line="600" w:lineRule="exact"/>
        <w:ind w:firstLine="640"/>
      </w:pPr>
      <w:r>
        <w:rPr>
          <w:rFonts w:hint="eastAsia" w:ascii="黑体" w:hAnsi="宋体" w:eastAsia="黑体" w:cs="黑体"/>
          <w:sz w:val="32"/>
          <w:szCs w:val="32"/>
        </w:rPr>
        <w:t>三、经费补助与奖补</w:t>
      </w:r>
    </w:p>
    <w:p>
      <w:pPr>
        <w:pStyle w:val="6"/>
        <w:widowControl/>
        <w:spacing w:line="600" w:lineRule="exact"/>
        <w:ind w:firstLine="640"/>
      </w:pPr>
      <w:r>
        <w:rPr>
          <w:rFonts w:ascii="楷体_GB2312" w:eastAsia="楷体_GB2312" w:cs="楷体_GB2312"/>
          <w:sz w:val="32"/>
          <w:szCs w:val="32"/>
        </w:rPr>
        <w:t>（一）经费补助。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对管理规模在</w:t>
      </w:r>
      <w:r>
        <w:rPr>
          <w:rFonts w:hint="eastAsia"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0艘渔船以上的基层渔业</w:t>
      </w:r>
      <w:r>
        <w:rPr>
          <w:rFonts w:hint="eastAsia" w:ascii="仿宋_GB2312" w:eastAsia="仿宋_GB2312" w:cs="仿宋_GB2312"/>
          <w:sz w:val="32"/>
          <w:szCs w:val="32"/>
        </w:rPr>
        <w:t>管理组织</w:t>
      </w:r>
      <w:r>
        <w:rPr>
          <w:rFonts w:ascii="仿宋_GB2312" w:eastAsia="仿宋_GB2312" w:cs="仿宋_GB2312"/>
          <w:sz w:val="32"/>
          <w:szCs w:val="32"/>
        </w:rPr>
        <w:t>，每年给予经费补助。补助经费分为基础经费和考核奖励。</w:t>
      </w:r>
    </w:p>
    <w:p>
      <w:pPr>
        <w:pStyle w:val="6"/>
        <w:widowControl/>
        <w:spacing w:line="600" w:lineRule="exact"/>
        <w:ind w:firstLine="640"/>
        <w:rPr>
          <w:rFonts w:eastAsia="仿宋_GB2312"/>
        </w:rPr>
      </w:pPr>
      <w:r>
        <w:rPr>
          <w:rFonts w:ascii="仿宋_GB2312" w:eastAsia="仿宋_GB2312" w:cs="仿宋_GB2312"/>
          <w:sz w:val="32"/>
          <w:szCs w:val="32"/>
        </w:rPr>
        <w:t>1、基础经费：</w:t>
      </w:r>
      <w:r>
        <w:rPr>
          <w:rFonts w:hint="eastAsia" w:ascii="仿宋_GB2312" w:eastAsia="仿宋_GB2312" w:cs="仿宋_GB2312"/>
          <w:sz w:val="32"/>
          <w:szCs w:val="32"/>
        </w:rPr>
        <w:t>一次性补助开办和渔船动态管理信息化建设经费</w:t>
      </w:r>
      <w:r>
        <w:rPr>
          <w:rFonts w:ascii="仿宋_GB2312" w:eastAsia="仿宋_GB2312" w:cs="仿宋_GB2312"/>
          <w:sz w:val="32"/>
          <w:szCs w:val="32"/>
        </w:rPr>
        <w:t>5万元（基层渔业管理组织因变更组织名称、负责人或办公场地等原因重新开办的，不再重复补助）</w:t>
      </w:r>
      <w:r>
        <w:rPr>
          <w:rFonts w:hint="eastAsia" w:ascii="仿宋_GB2312" w:eastAsia="仿宋_GB2312" w:cs="仿宋_GB2312"/>
          <w:sz w:val="32"/>
          <w:szCs w:val="32"/>
        </w:rPr>
        <w:t>，另外，以纳入基层组织管理</w:t>
      </w:r>
      <w:r>
        <w:rPr>
          <w:rFonts w:ascii="仿宋_GB2312" w:eastAsia="仿宋_GB2312" w:cs="仿宋_GB2312"/>
          <w:sz w:val="32"/>
          <w:szCs w:val="32"/>
        </w:rPr>
        <w:t>渔船</w:t>
      </w:r>
      <w:r>
        <w:rPr>
          <w:rFonts w:hint="eastAsia" w:ascii="仿宋_GB2312" w:eastAsia="仿宋_GB2312" w:cs="仿宋_GB2312"/>
          <w:sz w:val="32"/>
          <w:szCs w:val="32"/>
        </w:rPr>
        <w:t>每年400元/艘作为公司运营补贴费；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2、考核奖励：</w:t>
      </w:r>
      <w:r>
        <w:rPr>
          <w:rFonts w:hint="eastAsia" w:ascii="仿宋_GB2312" w:eastAsia="仿宋_GB2312" w:cs="仿宋_GB2312"/>
          <w:sz w:val="32"/>
          <w:szCs w:val="32"/>
        </w:rPr>
        <w:t>以纳入基层组织管理</w:t>
      </w:r>
      <w:r>
        <w:rPr>
          <w:rFonts w:ascii="仿宋_GB2312" w:eastAsia="仿宋_GB2312" w:cs="仿宋_GB2312"/>
          <w:sz w:val="32"/>
          <w:szCs w:val="32"/>
        </w:rPr>
        <w:t>渔船</w:t>
      </w:r>
      <w:r>
        <w:rPr>
          <w:rFonts w:hint="eastAsia" w:ascii="仿宋_GB2312" w:eastAsia="仿宋_GB2312" w:cs="仿宋_GB2312"/>
          <w:sz w:val="32"/>
          <w:szCs w:val="32"/>
        </w:rPr>
        <w:t>每年600</w:t>
      </w:r>
      <w:r>
        <w:rPr>
          <w:rFonts w:ascii="仿宋_GB2312" w:eastAsia="仿宋_GB2312" w:cs="仿宋_GB2312"/>
          <w:sz w:val="32"/>
          <w:szCs w:val="32"/>
        </w:rPr>
        <w:t>元</w:t>
      </w:r>
      <w:r>
        <w:rPr>
          <w:rFonts w:hint="eastAsia"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/>
          <w:sz w:val="32"/>
          <w:szCs w:val="32"/>
        </w:rPr>
        <w:t>艘为基数，</w:t>
      </w:r>
      <w:r>
        <w:rPr>
          <w:rFonts w:hint="eastAsia" w:ascii="仿宋_GB2312" w:eastAsia="仿宋_GB2312" w:cs="仿宋_GB2312"/>
          <w:sz w:val="32"/>
          <w:szCs w:val="32"/>
        </w:rPr>
        <w:t>实行年度考核，按考核计分实施奖励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pStyle w:val="6"/>
        <w:widowControl/>
        <w:spacing w:line="600" w:lineRule="exact"/>
        <w:ind w:firstLine="640"/>
      </w:pPr>
      <w:r>
        <w:rPr>
          <w:rFonts w:ascii="楷体_GB2312" w:eastAsia="楷体_GB2312" w:cs="楷体_GB2312"/>
          <w:sz w:val="32"/>
          <w:szCs w:val="32"/>
        </w:rPr>
        <w:t>（二）考核。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1、考核项目、指标及计分办法。</w:t>
      </w:r>
    </w:p>
    <w:p>
      <w:pPr>
        <w:pStyle w:val="6"/>
        <w:widowControl/>
        <w:spacing w:line="600" w:lineRule="exact"/>
        <w:ind w:firstLine="640"/>
        <w:rPr>
          <w:rFonts w:eastAsia="仿宋_GB2312"/>
        </w:rPr>
      </w:pPr>
      <w:r>
        <w:rPr>
          <w:rFonts w:ascii="仿宋_GB2312" w:eastAsia="仿宋_GB2312" w:cs="仿宋_GB2312"/>
          <w:sz w:val="32"/>
          <w:szCs w:val="32"/>
        </w:rPr>
        <w:t>考核项目分共性项目、加扣分项目两部分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共性项目满分100分。</w:t>
      </w:r>
      <w:r>
        <w:rPr>
          <w:rFonts w:hint="eastAsia" w:ascii="仿宋_GB2312" w:eastAsia="仿宋_GB2312" w:cs="仿宋_GB2312"/>
          <w:sz w:val="32"/>
          <w:szCs w:val="32"/>
        </w:rPr>
        <w:t>（见</w:t>
      </w:r>
      <w:r>
        <w:rPr>
          <w:rFonts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</w:rPr>
        <w:t>）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2、考核程序和要求。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（1）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渔业管理组织根据日常工作及管理台帐，对照考核项目进行自查，形成考核自查报告。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 w:cs="仿宋_GB2312"/>
          <w:sz w:val="32"/>
          <w:szCs w:val="32"/>
        </w:rPr>
        <w:t>镇乡（街道）渔业办公室</w:t>
      </w:r>
      <w:r>
        <w:rPr>
          <w:rFonts w:ascii="仿宋_GB2312" w:eastAsia="仿宋_GB2312" w:cs="仿宋_GB2312"/>
          <w:sz w:val="32"/>
          <w:szCs w:val="32"/>
        </w:rPr>
        <w:t>对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渔业管理组织进行日常检查、</w:t>
      </w:r>
      <w:r>
        <w:rPr>
          <w:rFonts w:hint="eastAsia" w:ascii="仿宋_GB2312" w:eastAsia="仿宋_GB2312" w:cs="仿宋_GB2312"/>
          <w:sz w:val="32"/>
          <w:szCs w:val="32"/>
        </w:rPr>
        <w:t>季</w:t>
      </w:r>
      <w:r>
        <w:rPr>
          <w:rFonts w:ascii="仿宋_GB2312" w:eastAsia="仿宋_GB2312" w:cs="仿宋_GB2312"/>
          <w:sz w:val="32"/>
          <w:szCs w:val="32"/>
        </w:rPr>
        <w:t>度考核、年度考核。日常检查每月不少于2次，并作为年度考核的依据。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（3）</w:t>
      </w:r>
      <w:r>
        <w:rPr>
          <w:rFonts w:hint="eastAsia" w:ascii="仿宋_GB2312" w:eastAsia="仿宋_GB2312" w:cs="仿宋_GB2312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渔业</w:t>
      </w:r>
      <w:r>
        <w:rPr>
          <w:rFonts w:hint="eastAsia" w:ascii="仿宋_GB2312" w:eastAsia="仿宋_GB2312" w:cs="仿宋_GB2312"/>
          <w:sz w:val="32"/>
          <w:szCs w:val="32"/>
        </w:rPr>
        <w:t>主管</w:t>
      </w:r>
      <w:r>
        <w:rPr>
          <w:rFonts w:ascii="仿宋_GB2312" w:eastAsia="仿宋_GB2312" w:cs="仿宋_GB2312"/>
          <w:sz w:val="32"/>
          <w:szCs w:val="32"/>
        </w:rPr>
        <w:t>部门对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渔业管理组织进行日常督查，每月不少于</w:t>
      </w: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次，并在</w:t>
      </w:r>
      <w:r>
        <w:rPr>
          <w:rFonts w:hint="eastAsia" w:ascii="仿宋_GB2312" w:eastAsia="仿宋_GB2312" w:cs="仿宋_GB2312"/>
          <w:sz w:val="32"/>
          <w:szCs w:val="32"/>
        </w:rPr>
        <w:t>镇乡（街道）</w:t>
      </w:r>
      <w:r>
        <w:rPr>
          <w:rFonts w:ascii="仿宋_GB2312" w:eastAsia="仿宋_GB2312" w:cs="仿宋_GB2312"/>
          <w:sz w:val="32"/>
          <w:szCs w:val="32"/>
        </w:rPr>
        <w:t>考核的基础上，对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渔业管理组织进行年度考核评定，确定考核等级。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3、奖惩办法。</w:t>
      </w:r>
    </w:p>
    <w:p>
      <w:pPr>
        <w:pStyle w:val="6"/>
        <w:widowControl/>
        <w:spacing w:line="600" w:lineRule="exact"/>
        <w:ind w:firstLine="640"/>
      </w:pPr>
      <w:r>
        <w:rPr>
          <w:rFonts w:hint="eastAsia" w:ascii="仿宋_GB2312" w:eastAsia="仿宋_GB2312" w:cs="仿宋_GB2312"/>
          <w:sz w:val="32"/>
          <w:szCs w:val="32"/>
        </w:rPr>
        <w:t>结合日常</w:t>
      </w:r>
      <w:r>
        <w:rPr>
          <w:rFonts w:ascii="仿宋_GB2312" w:eastAsia="仿宋_GB2312" w:cs="仿宋_GB2312"/>
          <w:sz w:val="32"/>
          <w:szCs w:val="32"/>
        </w:rPr>
        <w:t>检查</w:t>
      </w:r>
      <w:r>
        <w:rPr>
          <w:rFonts w:hint="eastAsia" w:ascii="仿宋_GB2312" w:eastAsia="仿宋_GB2312" w:cs="仿宋_GB2312"/>
          <w:sz w:val="32"/>
          <w:szCs w:val="32"/>
        </w:rPr>
        <w:t>督查</w:t>
      </w:r>
      <w:r>
        <w:rPr>
          <w:rFonts w:ascii="仿宋_GB2312" w:eastAsia="仿宋_GB2312" w:cs="仿宋_GB2312"/>
          <w:sz w:val="32"/>
          <w:szCs w:val="32"/>
        </w:rPr>
        <w:t>，每年年</w:t>
      </w:r>
      <w:r>
        <w:rPr>
          <w:rFonts w:hint="eastAsia" w:ascii="仿宋_GB2312" w:eastAsia="仿宋_GB2312" w:cs="仿宋_GB2312"/>
          <w:sz w:val="32"/>
          <w:szCs w:val="32"/>
        </w:rPr>
        <w:t>底</w:t>
      </w:r>
      <w:r>
        <w:rPr>
          <w:rFonts w:ascii="仿宋_GB2312" w:eastAsia="仿宋_GB2312" w:cs="仿宋_GB2312"/>
          <w:sz w:val="32"/>
          <w:szCs w:val="32"/>
        </w:rPr>
        <w:t>对各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</w:t>
      </w:r>
      <w:r>
        <w:rPr>
          <w:rFonts w:hint="eastAsia" w:ascii="仿宋_GB2312" w:eastAsia="仿宋_GB2312" w:cs="仿宋_GB2312"/>
          <w:sz w:val="32"/>
          <w:szCs w:val="32"/>
        </w:rPr>
        <w:t>的</w:t>
      </w:r>
      <w:r>
        <w:rPr>
          <w:rFonts w:ascii="仿宋_GB2312" w:eastAsia="仿宋_GB2312" w:cs="仿宋_GB2312"/>
          <w:sz w:val="32"/>
          <w:szCs w:val="32"/>
        </w:rPr>
        <w:t>年度安全管理</w:t>
      </w:r>
      <w:r>
        <w:rPr>
          <w:rFonts w:hint="eastAsia" w:ascii="仿宋_GB2312" w:eastAsia="仿宋_GB2312" w:cs="仿宋_GB2312"/>
          <w:sz w:val="32"/>
          <w:szCs w:val="32"/>
        </w:rPr>
        <w:t>工作</w:t>
      </w:r>
      <w:r>
        <w:rPr>
          <w:rFonts w:ascii="仿宋_GB2312" w:eastAsia="仿宋_GB2312" w:cs="仿宋_GB2312"/>
          <w:sz w:val="32"/>
          <w:szCs w:val="32"/>
        </w:rPr>
        <w:t>进行考评，根据考评等级给予奖励或处罚。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（1）考核得分90分以上（含90分），为</w:t>
      </w:r>
      <w:r>
        <w:rPr>
          <w:rFonts w:hint="eastAsia" w:ascii="仿宋_GB2312" w:eastAsia="仿宋_GB2312" w:cs="仿宋_GB2312"/>
          <w:sz w:val="32"/>
          <w:szCs w:val="32"/>
        </w:rPr>
        <w:t>优秀</w:t>
      </w:r>
      <w:r>
        <w:rPr>
          <w:rFonts w:ascii="仿宋_GB2312" w:eastAsia="仿宋_GB2312" w:cs="仿宋_GB2312"/>
          <w:sz w:val="32"/>
          <w:szCs w:val="32"/>
        </w:rPr>
        <w:t>，奖金为基数×100%。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（2）考核得分80～90分（含80分），为</w:t>
      </w:r>
      <w:r>
        <w:rPr>
          <w:rFonts w:hint="eastAsia" w:ascii="仿宋_GB2312" w:eastAsia="仿宋_GB2312" w:cs="仿宋_GB2312"/>
          <w:sz w:val="32"/>
          <w:szCs w:val="32"/>
        </w:rPr>
        <w:t>良好</w:t>
      </w:r>
      <w:r>
        <w:rPr>
          <w:rFonts w:ascii="仿宋_GB2312" w:eastAsia="仿宋_GB2312" w:cs="仿宋_GB2312"/>
          <w:sz w:val="32"/>
          <w:szCs w:val="32"/>
        </w:rPr>
        <w:t>，奖金为基数×80%。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（3）考核得分</w:t>
      </w:r>
      <w:r>
        <w:rPr>
          <w:rFonts w:hint="eastAsia"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0～80分（含</w:t>
      </w:r>
      <w:r>
        <w:rPr>
          <w:rFonts w:hint="eastAsia"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0分），为</w:t>
      </w:r>
      <w:r>
        <w:rPr>
          <w:rFonts w:hint="eastAsia" w:ascii="仿宋_GB2312" w:eastAsia="仿宋_GB2312" w:cs="仿宋_GB2312"/>
          <w:sz w:val="32"/>
          <w:szCs w:val="32"/>
        </w:rPr>
        <w:t>合格</w:t>
      </w:r>
      <w:r>
        <w:rPr>
          <w:rFonts w:ascii="仿宋_GB2312" w:eastAsia="仿宋_GB2312" w:cs="仿宋_GB2312"/>
          <w:sz w:val="32"/>
          <w:szCs w:val="32"/>
        </w:rPr>
        <w:t>，奖金为基数×60%。</w:t>
      </w: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（4）考核得分</w:t>
      </w:r>
      <w:r>
        <w:rPr>
          <w:rFonts w:hint="eastAsia"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0分以下的为不合格单位，不予奖励。</w:t>
      </w:r>
    </w:p>
    <w:p>
      <w:pPr>
        <w:pStyle w:val="6"/>
        <w:widowControl/>
        <w:spacing w:line="600" w:lineRule="exact"/>
        <w:ind w:firstLine="640" w:firstLineChars="200"/>
      </w:pPr>
      <w:r>
        <w:rPr>
          <w:rFonts w:ascii="仿宋_GB2312" w:eastAsia="仿宋_GB2312" w:cs="仿宋_GB2312"/>
          <w:sz w:val="32"/>
          <w:szCs w:val="32"/>
        </w:rPr>
        <w:t>（5）对考核获得先进的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渔业管理组织予以表彰；对考核不合格的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渔业管理组织，取消该</w:t>
      </w:r>
      <w:r>
        <w:rPr>
          <w:rFonts w:hint="eastAsia" w:ascii="仿宋_GB2312" w:eastAsia="仿宋_GB2312" w:cs="仿宋_GB2312"/>
          <w:sz w:val="32"/>
          <w:szCs w:val="32"/>
        </w:rPr>
        <w:t>组织</w:t>
      </w:r>
      <w:r>
        <w:rPr>
          <w:rFonts w:ascii="仿宋_GB2312" w:eastAsia="仿宋_GB2312" w:cs="仿宋_GB2312"/>
          <w:sz w:val="32"/>
          <w:szCs w:val="32"/>
        </w:rPr>
        <w:t>和法定代表人评比各类先进资格，同时须向</w:t>
      </w:r>
      <w:r>
        <w:rPr>
          <w:rFonts w:hint="eastAsia" w:ascii="仿宋_GB2312" w:eastAsia="仿宋_GB2312" w:cs="仿宋_GB2312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渔业安全生产管理工作领导小组递交书面检查报告，提出限期整改措施；在期限内未整改到位的，取消其管理渔船资格，所属渔船划归考核先进的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ascii="仿宋_GB2312" w:eastAsia="仿宋_GB2312" w:cs="仿宋_GB2312"/>
          <w:sz w:val="32"/>
          <w:szCs w:val="32"/>
        </w:rPr>
        <w:t>渔业管理组织管理；存在失职、渎职行为引发</w:t>
      </w:r>
      <w:r>
        <w:rPr>
          <w:rFonts w:hint="eastAsia" w:ascii="仿宋_GB2312" w:eastAsia="仿宋_GB2312" w:cs="仿宋_GB2312"/>
          <w:sz w:val="32"/>
          <w:szCs w:val="32"/>
        </w:rPr>
        <w:t>较</w:t>
      </w:r>
      <w:r>
        <w:rPr>
          <w:rFonts w:ascii="仿宋_GB2312" w:eastAsia="仿宋_GB2312" w:cs="仿宋_GB2312"/>
          <w:sz w:val="32"/>
          <w:szCs w:val="32"/>
        </w:rPr>
        <w:t>大</w:t>
      </w:r>
      <w:r>
        <w:rPr>
          <w:rFonts w:hint="eastAsia" w:ascii="仿宋_GB2312" w:eastAsia="仿宋_GB2312" w:cs="仿宋_GB2312"/>
          <w:sz w:val="32"/>
          <w:szCs w:val="32"/>
        </w:rPr>
        <w:t>及以上</w:t>
      </w:r>
      <w:r>
        <w:rPr>
          <w:rFonts w:ascii="仿宋_GB2312" w:eastAsia="仿宋_GB2312" w:cs="仿宋_GB2312"/>
          <w:sz w:val="32"/>
          <w:szCs w:val="32"/>
        </w:rPr>
        <w:t>事故的，依法追究有关人员</w:t>
      </w:r>
      <w:r>
        <w:rPr>
          <w:rFonts w:hint="eastAsia" w:ascii="仿宋_GB2312" w:eastAsia="仿宋_GB2312" w:cs="仿宋_GB2312"/>
          <w:sz w:val="32"/>
          <w:szCs w:val="32"/>
        </w:rPr>
        <w:t>法律</w:t>
      </w:r>
      <w:r>
        <w:rPr>
          <w:rFonts w:ascii="仿宋_GB2312" w:eastAsia="仿宋_GB2312" w:cs="仿宋_GB2312"/>
          <w:sz w:val="32"/>
          <w:szCs w:val="32"/>
        </w:rPr>
        <w:t>责任。</w:t>
      </w:r>
    </w:p>
    <w:p>
      <w:pPr>
        <w:pStyle w:val="6"/>
        <w:widowControl/>
        <w:spacing w:line="600" w:lineRule="exact"/>
        <w:ind w:firstLine="640"/>
      </w:pPr>
      <w:r>
        <w:rPr>
          <w:rFonts w:ascii="仿宋_GB2312" w:eastAsia="仿宋_GB2312" w:cs="仿宋_GB2312"/>
          <w:sz w:val="32"/>
          <w:szCs w:val="32"/>
        </w:rPr>
        <w:t>（6）在年度考核或</w:t>
      </w:r>
      <w:r>
        <w:rPr>
          <w:rFonts w:hint="eastAsia" w:ascii="仿宋_GB2312" w:eastAsia="仿宋_GB2312" w:cs="仿宋_GB2312"/>
          <w:sz w:val="32"/>
          <w:szCs w:val="32"/>
        </w:rPr>
        <w:t>日常</w:t>
      </w:r>
      <w:r>
        <w:rPr>
          <w:rFonts w:ascii="仿宋_GB2312" w:eastAsia="仿宋_GB2312" w:cs="仿宋_GB2312"/>
          <w:sz w:val="32"/>
          <w:szCs w:val="32"/>
        </w:rPr>
        <w:t>检查</w:t>
      </w:r>
      <w:r>
        <w:rPr>
          <w:rFonts w:hint="eastAsia" w:ascii="仿宋_GB2312" w:eastAsia="仿宋_GB2312" w:cs="仿宋_GB2312"/>
          <w:sz w:val="32"/>
          <w:szCs w:val="32"/>
        </w:rPr>
        <w:t>督查</w:t>
      </w:r>
      <w:r>
        <w:rPr>
          <w:rFonts w:ascii="仿宋_GB2312" w:eastAsia="仿宋_GB2312" w:cs="仿宋_GB2312"/>
          <w:sz w:val="32"/>
          <w:szCs w:val="32"/>
        </w:rPr>
        <w:t>中，发现考核对象不具备本办法规定的基本条件的，责令限期整改，到期未整改的，取消其管理渔船资格。</w:t>
      </w:r>
    </w:p>
    <w:p>
      <w:pPr>
        <w:pStyle w:val="6"/>
        <w:widowControl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_GB2312" w:eastAsia="仿宋_GB2312" w:cs="仿宋_GB2312"/>
          <w:sz w:val="32"/>
          <w:szCs w:val="32"/>
        </w:rPr>
        <w:t>本意见自发文之日起实施。《象山县基层渔业组织公司化管理实施意见》（象渔安办〔2019〕2号）同时废止。</w:t>
      </w: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附件：</w:t>
      </w:r>
      <w:r>
        <w:rPr>
          <w:rFonts w:hint="eastAsia" w:ascii="仿宋_GB2312" w:eastAsia="仿宋_GB2312" w:cs="仿宋_GB2312"/>
          <w:sz w:val="32"/>
          <w:szCs w:val="32"/>
        </w:rPr>
        <w:t>《基层</w:t>
      </w:r>
      <w:r>
        <w:rPr>
          <w:rFonts w:ascii="仿宋_GB2312" w:eastAsia="仿宋_GB2312" w:cs="仿宋_GB2312"/>
          <w:sz w:val="32"/>
          <w:szCs w:val="32"/>
        </w:rPr>
        <w:t>渔业管理组织</w:t>
      </w:r>
      <w:r>
        <w:rPr>
          <w:rFonts w:hint="eastAsia" w:ascii="仿宋_GB2312" w:eastAsia="仿宋_GB2312" w:cs="仿宋_GB2312"/>
          <w:sz w:val="32"/>
          <w:szCs w:val="32"/>
        </w:rPr>
        <w:t>考核表》</w:t>
      </w:r>
    </w:p>
    <w:p>
      <w:pPr>
        <w:pStyle w:val="6"/>
        <w:widowControl/>
        <w:spacing w:line="560" w:lineRule="atLeas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32"/>
          <w:szCs w:val="32"/>
        </w:rPr>
      </w:pPr>
    </w:p>
    <w:p>
      <w:pPr>
        <w:pStyle w:val="6"/>
        <w:widowControl/>
        <w:spacing w:line="460" w:lineRule="atLeas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>附件：</w:t>
      </w:r>
    </w:p>
    <w:p>
      <w:pPr>
        <w:wordWrap w:val="0"/>
        <w:spacing w:line="460" w:lineRule="atLeas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年度基层渔业管理组织</w:t>
      </w: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spacing w:line="460" w:lineRule="atLeas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公司名称：                                    考核日期：2020年  月  日</w:t>
      </w:r>
    </w:p>
    <w:tbl>
      <w:tblPr>
        <w:tblStyle w:val="8"/>
        <w:tblW w:w="10369" w:type="dxa"/>
        <w:jc w:val="center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762"/>
        <w:gridCol w:w="1276"/>
        <w:gridCol w:w="567"/>
        <w:gridCol w:w="6999"/>
        <w:gridCol w:w="765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569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考核项目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考核指标及计分办法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875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组织建设</w:t>
            </w:r>
          </w:p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公司制度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建立渔业管理基本制度，制定编组生产、动态管理、安全检查、应急救助、值班值守、台帐管理、宣传教育等相关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职责和程序，未制定或制定后未上墙的，每项分别扣0.5分，制定的内容不符合要求或不清晰的，酌情扣分，扣完为止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445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人员配备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按每人不超过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50艘渔业船舶的标准配备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安全管理员，每少一人扣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554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职责分工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rFonts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制定与工薪挂钩的考核制度，明确人员职责和分工并上墙公布，未制定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的不得分，职责分工不明确或未上墙公布的，不得分。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489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安全例会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rFonts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每季度不少于一次安全会议，做好会议记录，每少一次扣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561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值班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值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rFonts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落实24小时值班制度和日常值守制度，设置固定值班场所和必要设施，明确值班人员安排，制定应急处置流程。未落实值班的不得分，未做好值班安排的酌情扣分。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477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日常管理</w:t>
            </w:r>
          </w:p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安全生产责任书和挂靠协议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与纳管渔船签订安全生产责任书和挂靠协议，每少1艘扣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分；弄虚作假的，不得分。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70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“一船一档”等台账记录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建立纳管渔船“一船一档”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编制船东船长通讯录，记录完整，未建档案的，每艘扣1分；记录不完整不准确的，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艘扣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分，扣完为止。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579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教育培训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每年组织船东船长安全培训（会议）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渔嫂座谈（联谊）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等安全生产教育，参加人数比例达到90%以上（中途离席视为未参加），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未开展不得分；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人数未达标准的，酌情扣分。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621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完善渔船安全应急预案，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修订完善的，扣1分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20" w:lineRule="atLeast"/>
              <w:rPr>
                <w:rFonts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每年至少组织开展一次应急演练，未组织的扣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1028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政策宣传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在渔船醒目位置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张贴相关安全提醒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，有针对的开展季节性安全宣传（春夏季防硫化氢防雾宣传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秋冬季防寒潮、防风浪宣传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伏休期间防火防盗防台等）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，及时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传达上级政策和宣传要点，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开展不及时的，酌情扣分。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23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业务能力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开展基层渔业管理组织工作人员业务能力考核，工作人员对证书办理、资料审核、材料提交等业务办理不熟悉的，酌情扣分。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416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渔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船监管（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35分）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“一点验两报告六提醒”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/渔船进出港报告审核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督促和协助渔船做好进出港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，纳管渔船未及时报告的，每艘次扣0.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配合渔业安全指挥中心做好渔船点验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提醒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及时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执行渔业安全指挥中心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各项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指令，未及时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行的，每次扣1分，不封顶。指导督促渔船做好进出港报告，经港外检查发现审核不符的，每艘次扣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2分，险情事故责任倒查发现审核不符的，每艘次扣3分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，不封顶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104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定人联船责任落实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制定基层组织定人联船责任人考核办法，明确和落实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责任人工作职责，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制定未明确的不得分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责任人必须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联系渔船基本情况，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掌握渔船动态，切实履行各项职责，履行不力的，酌情扣分，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扣完为止。上级组织的检查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发现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情况掌握不准确，被批评的，每艘次扣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1分，被书面通报，每艘次扣2分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，不封顶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104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编组管理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完善渔船编组，根据实际及时调整和上报，调整不及时的，酌情扣分；指导督促渔船做好出海渔船编组报告和紧急情况联系人，信息中心抽查确认无有效编组的，每艘次扣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1分，出海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渔船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落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单未重新编组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2小时以上的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，每艘次扣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1分，险情事故责任倒查发现编组不到位的，每艘次扣3分，险情事故处理过程中，紧急情况联系人均无法取得联系的，每艘次扣5分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，不封顶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82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用安全通讯设备设施安装维护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指导督促渔船安装维护相关安全通讯设施设备，每少1艘扣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分，扣完为止；</w:t>
            </w:r>
          </w:p>
          <w:p>
            <w:pPr>
              <w:wordWrap w:val="0"/>
              <w:spacing w:line="220" w:lineRule="atLeas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渔船北斗故障回港后未修理再次出港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，每次每艘扣0.5分，不封顶。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621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急救助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所属渔船发生险情事故的，应立即组织应急救援，未组织的，每次扣3分，纳管渔船收到救助指令无故不及时开展施救的，每艘次扣1分，不封顶。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703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伏休和防风</w:t>
            </w:r>
            <w:r>
              <w:rPr>
                <w:rFonts w:hint="eastAsia" w:ascii="仿宋" w:hAnsi="仿宋" w:eastAsia="仿宋"/>
                <w:szCs w:val="21"/>
              </w:rPr>
              <w:t>抗</w:t>
            </w:r>
            <w:r>
              <w:rPr>
                <w:rFonts w:ascii="仿宋" w:hAnsi="仿宋" w:eastAsia="仿宋"/>
                <w:szCs w:val="21"/>
              </w:rPr>
              <w:t>台管理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掌握伏休期渔船的停泊和移位情况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  <w:r>
              <w:rPr>
                <w:rFonts w:ascii="仿宋" w:hAnsi="仿宋" w:eastAsia="仿宋"/>
                <w:szCs w:val="21"/>
              </w:rPr>
              <w:t>落实防风</w:t>
            </w:r>
            <w:r>
              <w:rPr>
                <w:rFonts w:hint="eastAsia" w:ascii="仿宋" w:hAnsi="仿宋" w:eastAsia="仿宋"/>
                <w:szCs w:val="21"/>
              </w:rPr>
              <w:t>抗</w:t>
            </w:r>
            <w:r>
              <w:rPr>
                <w:rFonts w:ascii="仿宋" w:hAnsi="仿宋" w:eastAsia="仿宋"/>
                <w:szCs w:val="21"/>
              </w:rPr>
              <w:t>台应急管理措施，做好防风</w:t>
            </w:r>
            <w:r>
              <w:rPr>
                <w:rFonts w:hint="eastAsia" w:ascii="仿宋" w:hAnsi="仿宋" w:eastAsia="仿宋"/>
                <w:szCs w:val="21"/>
              </w:rPr>
              <w:t>抗</w:t>
            </w:r>
            <w:r>
              <w:rPr>
                <w:rFonts w:ascii="仿宋" w:hAnsi="仿宋" w:eastAsia="仿宋"/>
                <w:szCs w:val="21"/>
              </w:rPr>
              <w:t>台值班值守，及时传达防风</w:t>
            </w:r>
            <w:r>
              <w:rPr>
                <w:rFonts w:hint="eastAsia" w:ascii="仿宋" w:hAnsi="仿宋" w:eastAsia="仿宋"/>
                <w:szCs w:val="21"/>
              </w:rPr>
              <w:t>抗</w:t>
            </w:r>
            <w:r>
              <w:rPr>
                <w:rFonts w:ascii="仿宋" w:hAnsi="仿宋" w:eastAsia="仿宋"/>
                <w:szCs w:val="21"/>
              </w:rPr>
              <w:t>台各项指令，未掌握未落实的，酌情扣分，扣完为止。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699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安全责任</w:t>
            </w:r>
          </w:p>
          <w:p>
            <w:pPr>
              <w:spacing w:line="220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安全检查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开展伏休开捕和春节后开捕两次安全隐患排查，及时全面整改隐患，无自查台账的，每少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1艘扣1分，被执法部门检查发现安全隐患的，每艘次扣2分，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不封顶；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88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违规查处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出海渔船职务船员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持证每人扣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分，普通船员未持证每人扣0.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纳管渔船不听从防风抗台指令，未及时回港或提前出港的，每艘次扣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2分；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违反伏休管理制度的，每起扣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分；纳管渔船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违反其他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相关安全生产规定，每艘次扣2分，不封顶。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739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渔船事故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纳管渔船发生一般事故的，每死亡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失踪）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人或沉船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1艘，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分，不封顶；发生一起较大事故的扣1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0分，发生两次以上较大事故或一次重大事故的，年度考核不合格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539" w:hRule="atLeast"/>
          <w:jc w:val="center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 计 得 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rPr>
          <w:trHeight w:val="539" w:hRule="atLeast"/>
          <w:jc w:val="center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spacing w:line="220" w:lineRule="atLeas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20" w:lineRule="atLeas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所属渔船积极参与海上救助，每成功转移1人，加0.5分；每成功救援落水船员1人，加2分；每拖带故障渔船1次的，加0.5分（其中拖带加分每个基层渔业管理组织每年限加5分）；以渔业主管部门核实为准。</w:t>
            </w:r>
          </w:p>
          <w:p>
            <w:pPr>
              <w:spacing w:line="220" w:lineRule="atLeast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所属渔船获得县级、市级、省级表彰的，分别加1分、2分、3分，同一内容按最高分计。基层渔业管理组织获得“优秀服务组织”称号的，每次加1分。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line="220" w:lineRule="atLeast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基层渔业管理组织负责人（签字/盖章）</w:t>
      </w:r>
      <w:r>
        <w:rPr>
          <w:rFonts w:ascii="仿宋" w:hAnsi="仿宋" w:eastAsia="仿宋" w:cs="仿宋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pacing w:val="-3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pacing w:val="-3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4"/>
          <w:sz w:val="28"/>
          <w:szCs w:val="28"/>
          <w14:textFill>
            <w14:solidFill>
              <w14:schemeClr w14:val="tx1"/>
            </w14:solidFill>
          </w14:textFill>
        </w:rPr>
        <w:t>镇乡（街道）考核人员（</w:t>
      </w:r>
      <w:r>
        <w:rPr>
          <w:rFonts w:hint="eastAsia" w:ascii="仿宋" w:hAnsi="仿宋" w:eastAsia="仿宋" w:cs="仿宋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签字/</w:t>
      </w:r>
      <w:r>
        <w:rPr>
          <w:rFonts w:hint="eastAsia" w:ascii="仿宋" w:hAnsi="仿宋" w:eastAsia="仿宋" w:cs="仿宋"/>
          <w:color w:val="000000" w:themeColor="text1"/>
          <w:spacing w:val="-34"/>
          <w:sz w:val="28"/>
          <w:szCs w:val="28"/>
          <w14:textFill>
            <w14:solidFill>
              <w14:schemeClr w14:val="tx1"/>
            </w14:solidFill>
          </w14:textFill>
        </w:rPr>
        <w:t xml:space="preserve">盖章）：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县水利和渔业局考核人员：</w:t>
      </w:r>
    </w:p>
    <w:sectPr>
      <w:footerReference r:id="rId3" w:type="default"/>
      <w:pgSz w:w="11906" w:h="16838"/>
      <w:pgMar w:top="2098" w:right="1474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7224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6A"/>
    <w:rsid w:val="000143C6"/>
    <w:rsid w:val="0002767F"/>
    <w:rsid w:val="0004050B"/>
    <w:rsid w:val="00052018"/>
    <w:rsid w:val="00054218"/>
    <w:rsid w:val="00084667"/>
    <w:rsid w:val="0008704E"/>
    <w:rsid w:val="000A370F"/>
    <w:rsid w:val="000C141A"/>
    <w:rsid w:val="000C58D3"/>
    <w:rsid w:val="000D6331"/>
    <w:rsid w:val="000E47BF"/>
    <w:rsid w:val="00105983"/>
    <w:rsid w:val="0012196A"/>
    <w:rsid w:val="001416D2"/>
    <w:rsid w:val="00161B00"/>
    <w:rsid w:val="001B15E4"/>
    <w:rsid w:val="001C6413"/>
    <w:rsid w:val="001C6AAD"/>
    <w:rsid w:val="002025A2"/>
    <w:rsid w:val="002265C3"/>
    <w:rsid w:val="002360C7"/>
    <w:rsid w:val="002450D1"/>
    <w:rsid w:val="002453BA"/>
    <w:rsid w:val="00251715"/>
    <w:rsid w:val="002676A6"/>
    <w:rsid w:val="0027276B"/>
    <w:rsid w:val="002830C7"/>
    <w:rsid w:val="002A59B9"/>
    <w:rsid w:val="002A7E28"/>
    <w:rsid w:val="002B6215"/>
    <w:rsid w:val="002F5E89"/>
    <w:rsid w:val="003161B5"/>
    <w:rsid w:val="003313D9"/>
    <w:rsid w:val="0034321F"/>
    <w:rsid w:val="00346456"/>
    <w:rsid w:val="0035551F"/>
    <w:rsid w:val="00370281"/>
    <w:rsid w:val="003D72AA"/>
    <w:rsid w:val="003F3596"/>
    <w:rsid w:val="004455A0"/>
    <w:rsid w:val="00447843"/>
    <w:rsid w:val="0045799E"/>
    <w:rsid w:val="00467AF4"/>
    <w:rsid w:val="00481588"/>
    <w:rsid w:val="00483E7A"/>
    <w:rsid w:val="00486FB5"/>
    <w:rsid w:val="004915B6"/>
    <w:rsid w:val="004944E2"/>
    <w:rsid w:val="004C5BB0"/>
    <w:rsid w:val="004D2EA6"/>
    <w:rsid w:val="004D7752"/>
    <w:rsid w:val="004F02C3"/>
    <w:rsid w:val="004F4EF7"/>
    <w:rsid w:val="004F570E"/>
    <w:rsid w:val="005261C6"/>
    <w:rsid w:val="005535D5"/>
    <w:rsid w:val="0058560F"/>
    <w:rsid w:val="00597A2B"/>
    <w:rsid w:val="00597AE1"/>
    <w:rsid w:val="005E78F4"/>
    <w:rsid w:val="00615AB3"/>
    <w:rsid w:val="006879B3"/>
    <w:rsid w:val="00697E7B"/>
    <w:rsid w:val="006B7CBA"/>
    <w:rsid w:val="006D33F7"/>
    <w:rsid w:val="006D651A"/>
    <w:rsid w:val="006F7A51"/>
    <w:rsid w:val="00715E48"/>
    <w:rsid w:val="00730AD5"/>
    <w:rsid w:val="007C1DEA"/>
    <w:rsid w:val="007D4373"/>
    <w:rsid w:val="007E6116"/>
    <w:rsid w:val="00813C6A"/>
    <w:rsid w:val="0083278C"/>
    <w:rsid w:val="00850E33"/>
    <w:rsid w:val="008C47E5"/>
    <w:rsid w:val="008D661A"/>
    <w:rsid w:val="008F592C"/>
    <w:rsid w:val="009223ED"/>
    <w:rsid w:val="00944498"/>
    <w:rsid w:val="00946C6B"/>
    <w:rsid w:val="009523B1"/>
    <w:rsid w:val="00954BD9"/>
    <w:rsid w:val="009714FE"/>
    <w:rsid w:val="00993592"/>
    <w:rsid w:val="009961FE"/>
    <w:rsid w:val="009B412B"/>
    <w:rsid w:val="00A00887"/>
    <w:rsid w:val="00A162A0"/>
    <w:rsid w:val="00A5071C"/>
    <w:rsid w:val="00A52C46"/>
    <w:rsid w:val="00A62612"/>
    <w:rsid w:val="00A7399B"/>
    <w:rsid w:val="00B00E3E"/>
    <w:rsid w:val="00B15E13"/>
    <w:rsid w:val="00B30380"/>
    <w:rsid w:val="00B63C02"/>
    <w:rsid w:val="00B71BB8"/>
    <w:rsid w:val="00B75F78"/>
    <w:rsid w:val="00B8088D"/>
    <w:rsid w:val="00BA7B7E"/>
    <w:rsid w:val="00BD040E"/>
    <w:rsid w:val="00BE5F1D"/>
    <w:rsid w:val="00BF3C09"/>
    <w:rsid w:val="00C137E2"/>
    <w:rsid w:val="00C26C40"/>
    <w:rsid w:val="00C30174"/>
    <w:rsid w:val="00C61017"/>
    <w:rsid w:val="00CE43CB"/>
    <w:rsid w:val="00CF093A"/>
    <w:rsid w:val="00CF161F"/>
    <w:rsid w:val="00CF1E87"/>
    <w:rsid w:val="00D13A6D"/>
    <w:rsid w:val="00D351D2"/>
    <w:rsid w:val="00D4077D"/>
    <w:rsid w:val="00D65CB5"/>
    <w:rsid w:val="00D84FAC"/>
    <w:rsid w:val="00D91353"/>
    <w:rsid w:val="00DD6BC5"/>
    <w:rsid w:val="00DD6FE8"/>
    <w:rsid w:val="00DE2DB2"/>
    <w:rsid w:val="00E63767"/>
    <w:rsid w:val="00E86592"/>
    <w:rsid w:val="00EA1FEB"/>
    <w:rsid w:val="00EA32BD"/>
    <w:rsid w:val="00EC4D5B"/>
    <w:rsid w:val="00F22282"/>
    <w:rsid w:val="00F25101"/>
    <w:rsid w:val="00F42CE9"/>
    <w:rsid w:val="00F71D1D"/>
    <w:rsid w:val="00F741EC"/>
    <w:rsid w:val="00F91FB9"/>
    <w:rsid w:val="00FC3C0F"/>
    <w:rsid w:val="00FD1AD2"/>
    <w:rsid w:val="00FE32EC"/>
    <w:rsid w:val="00FF5FB4"/>
    <w:rsid w:val="01201A6E"/>
    <w:rsid w:val="0261598E"/>
    <w:rsid w:val="07E50A3B"/>
    <w:rsid w:val="08267C1D"/>
    <w:rsid w:val="08790E38"/>
    <w:rsid w:val="0B1E28ED"/>
    <w:rsid w:val="0BDF6CF6"/>
    <w:rsid w:val="0E5C1C60"/>
    <w:rsid w:val="135A05ED"/>
    <w:rsid w:val="14D70186"/>
    <w:rsid w:val="15220DE8"/>
    <w:rsid w:val="16022FAC"/>
    <w:rsid w:val="186F5681"/>
    <w:rsid w:val="19F14D71"/>
    <w:rsid w:val="1A627831"/>
    <w:rsid w:val="1D4B3456"/>
    <w:rsid w:val="205644BC"/>
    <w:rsid w:val="20B77CE3"/>
    <w:rsid w:val="226B3B41"/>
    <w:rsid w:val="23DB56DE"/>
    <w:rsid w:val="246B7646"/>
    <w:rsid w:val="24CD38EF"/>
    <w:rsid w:val="2A1D6285"/>
    <w:rsid w:val="2A8D6493"/>
    <w:rsid w:val="2C061E85"/>
    <w:rsid w:val="369F11FF"/>
    <w:rsid w:val="39A37056"/>
    <w:rsid w:val="3A891C35"/>
    <w:rsid w:val="3AD54AC7"/>
    <w:rsid w:val="3E6C66B5"/>
    <w:rsid w:val="3E9A24A3"/>
    <w:rsid w:val="43775F21"/>
    <w:rsid w:val="43987A48"/>
    <w:rsid w:val="44BD31D9"/>
    <w:rsid w:val="496F1A28"/>
    <w:rsid w:val="4B8376E3"/>
    <w:rsid w:val="4DFD031E"/>
    <w:rsid w:val="4E2F0383"/>
    <w:rsid w:val="4E9B2492"/>
    <w:rsid w:val="553D051F"/>
    <w:rsid w:val="56EE1C4C"/>
    <w:rsid w:val="5B4A3249"/>
    <w:rsid w:val="60D627AA"/>
    <w:rsid w:val="625F4E91"/>
    <w:rsid w:val="6443280A"/>
    <w:rsid w:val="67633329"/>
    <w:rsid w:val="6CA8650E"/>
    <w:rsid w:val="6D805294"/>
    <w:rsid w:val="734873A7"/>
    <w:rsid w:val="762C5A03"/>
    <w:rsid w:val="77947A0E"/>
    <w:rsid w:val="7E165818"/>
    <w:rsid w:val="7E176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日期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653</Words>
  <Characters>3723</Characters>
  <Lines>31</Lines>
  <Paragraphs>8</Paragraphs>
  <TotalTime>215</TotalTime>
  <ScaleCrop>false</ScaleCrop>
  <LinksUpToDate>false</LinksUpToDate>
  <CharactersWithSpaces>4368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2020-10-21T03:30:00Z</dcterms:created>
  <dc:creator>Administrator</dc:creator>
  <cp:lastModifiedBy>Administrator</cp:lastModifiedBy>
  <cp:lastPrinted>2019-07-17T07:00:00Z</cp:lastPrinted>
  <dcterms:modified xsi:type="dcterms:W3CDTF">2020-10-22T02:49:35Z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